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1505"/>
        <w:gridCol w:w="294"/>
        <w:gridCol w:w="1509"/>
        <w:gridCol w:w="3308"/>
      </w:tblGrid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SURAT PERNYATAAN </w:t>
            </w:r>
            <w:r>
              <w:rPr>
                <w:b/>
                <w:bCs/>
                <w:sz w:val="28"/>
                <w:szCs w:val="28"/>
                <w:lang w:val="id-ID"/>
              </w:rPr>
              <w:t xml:space="preserve">PENGALIHAN HAK </w:t>
            </w:r>
            <w:r>
              <w:rPr>
                <w:b/>
                <w:bCs/>
                <w:sz w:val="28"/>
                <w:szCs w:val="28"/>
                <w:lang w:val="en-US"/>
              </w:rPr>
              <w:t>DESAIN INDUSTRI</w:t>
            </w:r>
          </w:p>
          <w:p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restart"/>
          </w:tcPr>
          <w:p>
            <w:pPr>
              <w:rPr>
                <w:lang w:val="en-US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94" w:type="dxa"/>
            <w:vMerge w:val="restart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numPr>
                <w:ilvl w:val="0"/>
                <w:numId w:val="1"/>
              </w:numPr>
              <w:rPr>
                <w:b/>
                <w:lang w:val="id-ID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continue"/>
          </w:tcPr>
          <w:p>
            <w:pPr>
              <w:rPr>
                <w:lang w:val="id-ID"/>
              </w:rPr>
            </w:pPr>
          </w:p>
        </w:tc>
        <w:tc>
          <w:tcPr>
            <w:tcW w:w="294" w:type="dxa"/>
            <w:vMerge w:val="continue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4817" w:type="dxa"/>
            <w:gridSpan w:val="2"/>
          </w:tcPr>
          <w:p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  <w:p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  <w:p>
            <w:pPr>
              <w:rPr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restart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Kewarganegaraan</w:t>
            </w:r>
          </w:p>
          <w:p>
            <w:pPr>
              <w:rPr>
                <w:lang w:val="id-ID"/>
              </w:rPr>
            </w:pPr>
          </w:p>
        </w:tc>
        <w:tc>
          <w:tcPr>
            <w:tcW w:w="294" w:type="dxa"/>
            <w:vMerge w:val="restart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Indonesia</w:t>
            </w: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continue"/>
          </w:tcPr>
          <w:p>
            <w:pPr>
              <w:rPr>
                <w:lang w:val="en-US"/>
              </w:rPr>
            </w:pPr>
          </w:p>
        </w:tc>
        <w:tc>
          <w:tcPr>
            <w:tcW w:w="294" w:type="dxa"/>
            <w:vMerge w:val="continue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4817" w:type="dxa"/>
            <w:gridSpan w:val="2"/>
          </w:tcPr>
          <w:p>
            <w:pPr>
              <w:numPr>
                <w:ilvl w:val="0"/>
                <w:numId w:val="2"/>
              </w:numPr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Indonesia </w:t>
            </w:r>
          </w:p>
          <w:p>
            <w:pPr>
              <w:numPr>
                <w:ilvl w:val="0"/>
                <w:numId w:val="2"/>
              </w:num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Indonesia</w:t>
            </w:r>
          </w:p>
          <w:p>
            <w:pPr>
              <w:rPr>
                <w:b/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restart"/>
            <w:tcBorders>
              <w:bottom w:val="single" w:color="BFBFBF" w:sz="4" w:space="0"/>
            </w:tcBorders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  <w:p>
            <w:pPr>
              <w:rPr>
                <w:lang w:val="en-US"/>
              </w:rPr>
            </w:pPr>
          </w:p>
          <w:p>
            <w:pPr>
              <w:rPr>
                <w:lang w:val="id-ID"/>
              </w:rPr>
            </w:pPr>
          </w:p>
        </w:tc>
        <w:tc>
          <w:tcPr>
            <w:tcW w:w="294" w:type="dxa"/>
            <w:vMerge w:val="restart"/>
            <w:tcBorders>
              <w:bottom w:val="single" w:color="BFBFBF" w:sz="4" w:space="0"/>
            </w:tcBorders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pStyle w:val="4"/>
              <w:numPr>
                <w:ilvl w:val="0"/>
                <w:numId w:val="3"/>
              </w:numPr>
              <w:rPr>
                <w:b/>
                <w:lang w:val="id-ID"/>
              </w:rPr>
            </w:pPr>
          </w:p>
        </w:tc>
      </w:tr>
      <w:tr>
        <w:trPr>
          <w:trHeight w:val="64" w:hRule="atLeast"/>
          <w:jc w:val="center"/>
        </w:trPr>
        <w:tc>
          <w:tcPr>
            <w:tcW w:w="4812" w:type="dxa"/>
            <w:gridSpan w:val="2"/>
            <w:vMerge w:val="continue"/>
            <w:tcBorders>
              <w:bottom w:val="single" w:color="BFBFBF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294" w:type="dxa"/>
            <w:vMerge w:val="continue"/>
            <w:tcBorders>
              <w:bottom w:val="single" w:color="BFBFBF" w:sz="4" w:space="0"/>
            </w:tcBorders>
          </w:tcPr>
          <w:p>
            <w:pPr>
              <w:rPr>
                <w:b/>
                <w:lang w:val="en-US"/>
              </w:rPr>
            </w:pPr>
          </w:p>
        </w:tc>
        <w:tc>
          <w:tcPr>
            <w:tcW w:w="4817" w:type="dxa"/>
            <w:gridSpan w:val="2"/>
          </w:tcPr>
          <w:p>
            <w:pPr>
              <w:pStyle w:val="4"/>
              <w:numPr>
                <w:ilvl w:val="0"/>
                <w:numId w:val="3"/>
              </w:numPr>
              <w:rPr>
                <w:b/>
                <w:lang w:val="id-ID"/>
              </w:rPr>
            </w:pPr>
          </w:p>
        </w:tc>
      </w:tr>
      <w:tr>
        <w:trPr>
          <w:trHeight w:val="64" w:hRule="atLeast"/>
          <w:jc w:val="center"/>
        </w:trPr>
        <w:tc>
          <w:tcPr>
            <w:tcW w:w="4812" w:type="dxa"/>
            <w:gridSpan w:val="2"/>
            <w:vMerge w:val="continue"/>
            <w:tcBorders>
              <w:bottom w:val="single" w:color="BFBFBF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294" w:type="dxa"/>
            <w:vMerge w:val="continue"/>
            <w:tcBorders>
              <w:bottom w:val="single" w:color="BFBFBF" w:sz="4" w:space="0"/>
            </w:tcBorders>
          </w:tcPr>
          <w:p>
            <w:pPr>
              <w:rPr>
                <w:b/>
                <w:lang w:val="en-US"/>
              </w:rPr>
            </w:pPr>
          </w:p>
        </w:tc>
        <w:tc>
          <w:tcPr>
            <w:tcW w:w="4817" w:type="dxa"/>
            <w:gridSpan w:val="2"/>
            <w:tcBorders>
              <w:bottom w:val="single" w:color="BFBFBF" w:sz="4" w:space="0"/>
            </w:tcBorders>
          </w:tcPr>
          <w:p>
            <w:pPr>
              <w:pStyle w:val="4"/>
              <w:numPr>
                <w:ilvl w:val="0"/>
                <w:numId w:val="3"/>
              </w:numPr>
              <w:rPr>
                <w:b/>
                <w:lang w:val="id-ID"/>
              </w:rPr>
            </w:pPr>
          </w:p>
        </w:tc>
      </w:tr>
      <w:tr>
        <w:trPr>
          <w:trHeight w:val="6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i/>
                <w:lang w:val="en-US"/>
              </w:rPr>
            </w:pPr>
            <w:r>
              <w:rPr>
                <w:i/>
                <w:lang w:val="id-ID"/>
              </w:rPr>
              <w:t xml:space="preserve">Selanjutnya disebut sebagai </w:t>
            </w:r>
            <w:r>
              <w:rPr>
                <w:b/>
                <w:i/>
                <w:lang w:val="id-ID"/>
              </w:rPr>
              <w:t>pihak pertama</w:t>
            </w:r>
          </w:p>
        </w:tc>
      </w:tr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restart"/>
          </w:tcPr>
          <w:p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94" w:type="dxa"/>
            <w:vMerge w:val="restart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LPPM Universitas Riau           </w:t>
            </w: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continue"/>
          </w:tcPr>
          <w:p>
            <w:pPr>
              <w:rPr>
                <w:lang w:val="en-US"/>
              </w:rPr>
            </w:pPr>
          </w:p>
        </w:tc>
        <w:tc>
          <w:tcPr>
            <w:tcW w:w="294" w:type="dxa"/>
            <w:vMerge w:val="continue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4817" w:type="dxa"/>
            <w:gridSpan w:val="2"/>
          </w:tcPr>
          <w:p>
            <w:pPr>
              <w:ind w:left="720"/>
              <w:rPr>
                <w:b/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continue"/>
          </w:tcPr>
          <w:p>
            <w:pPr>
              <w:rPr>
                <w:lang w:val="en-US"/>
              </w:rPr>
            </w:pPr>
          </w:p>
        </w:tc>
        <w:tc>
          <w:tcPr>
            <w:tcW w:w="294" w:type="dxa"/>
            <w:vMerge w:val="continue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4817" w:type="dxa"/>
            <w:gridSpan w:val="2"/>
          </w:tcPr>
          <w:p>
            <w:pPr>
              <w:ind w:left="720"/>
              <w:rPr>
                <w:b/>
                <w:lang w:val="id-ID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restart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Badan hukum </w:t>
            </w:r>
            <w:r>
              <w:rPr>
                <w:lang w:val="id-ID"/>
              </w:rPr>
              <w:t>menurut</w:t>
            </w:r>
            <w:r>
              <w:rPr>
                <w:lang w:val="en-US"/>
              </w:rPr>
              <w:t xml:space="preserve"> undang-undang negara</w:t>
            </w:r>
          </w:p>
          <w:p>
            <w:pPr>
              <w:rPr>
                <w:lang w:val="en-US"/>
              </w:rPr>
            </w:pPr>
          </w:p>
        </w:tc>
        <w:tc>
          <w:tcPr>
            <w:tcW w:w="294" w:type="dxa"/>
            <w:vMerge w:val="restart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vMerge w:val="continue"/>
          </w:tcPr>
          <w:p>
            <w:pPr>
              <w:rPr>
                <w:lang w:val="en-US"/>
              </w:rPr>
            </w:pPr>
          </w:p>
        </w:tc>
        <w:tc>
          <w:tcPr>
            <w:tcW w:w="294" w:type="dxa"/>
            <w:vMerge w:val="continue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4817" w:type="dxa"/>
            <w:gridSpan w:val="2"/>
          </w:tcPr>
          <w:p>
            <w:pPr>
              <w:rPr>
                <w:b/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  <w:tcBorders>
              <w:bottom w:val="single" w:color="BFBFBF" w:sz="4" w:space="0"/>
            </w:tcBorders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  <w:p>
            <w:pPr>
              <w:rPr>
                <w:lang w:val="en-US"/>
              </w:rPr>
            </w:pPr>
          </w:p>
          <w:p>
            <w:pPr>
              <w:rPr>
                <w:lang w:val="id-ID"/>
              </w:rPr>
            </w:pPr>
          </w:p>
        </w:tc>
        <w:tc>
          <w:tcPr>
            <w:tcW w:w="294" w:type="dxa"/>
            <w:tcBorders>
              <w:bottom w:val="single" w:color="BFBFBF" w:sz="4" w:space="0"/>
            </w:tcBorders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Jl. HR. Soebrantas Km. 12,5, Simpang Panam, Pekanbaru, 28293, Riau.</w:t>
            </w:r>
          </w:p>
        </w:tc>
      </w:tr>
      <w:tr>
        <w:trPr>
          <w:trHeight w:val="6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i/>
                <w:lang w:val="en-US"/>
              </w:rPr>
            </w:pPr>
            <w:r>
              <w:rPr>
                <w:i/>
                <w:lang w:val="id-ID"/>
              </w:rPr>
              <w:t xml:space="preserve">Selanjutnya disebut sebagai </w:t>
            </w:r>
            <w:r>
              <w:rPr>
                <w:b/>
                <w:i/>
                <w:lang w:val="id-ID"/>
              </w:rPr>
              <w:t>pihak kedua</w:t>
            </w:r>
          </w:p>
        </w:tc>
      </w:tr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id-ID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id-ID"/>
              </w:rPr>
            </w:pPr>
            <w:r>
              <w:rPr>
                <w:lang w:val="id-ID"/>
              </w:rPr>
              <w:t xml:space="preserve">Pihak </w:t>
            </w:r>
            <w:r>
              <w:rPr>
                <w:lang w:val="en-US"/>
              </w:rPr>
              <w:t>p</w:t>
            </w:r>
            <w:r>
              <w:rPr>
                <w:lang w:val="id-ID"/>
              </w:rPr>
              <w:t xml:space="preserve">ertama selaku pendesain dari desain industri yang berjudul </w:t>
            </w:r>
            <w:r>
              <w:rPr>
                <w:b/>
              </w:rPr>
              <w:t>judul desain industri</w:t>
            </w:r>
            <w:bookmarkStart w:id="0" w:name="_GoBack"/>
            <w:bookmarkEnd w:id="0"/>
            <w:r>
              <w:rPr>
                <w:lang w:val="id-ID"/>
              </w:rPr>
              <w:t xml:space="preserve">, dengan ini mengalihkan hak atas desain industri tersebut kepada </w:t>
            </w:r>
            <w:r>
              <w:rPr>
                <w:lang w:val="en-US"/>
              </w:rPr>
              <w:t>p</w:t>
            </w:r>
            <w:r>
              <w:rPr>
                <w:lang w:val="id-ID"/>
              </w:rPr>
              <w:t xml:space="preserve">ihak </w:t>
            </w:r>
            <w:r>
              <w:rPr>
                <w:lang w:val="en-US"/>
              </w:rPr>
              <w:t>k</w:t>
            </w:r>
            <w:r>
              <w:rPr>
                <w:lang w:val="id-ID"/>
              </w:rPr>
              <w:t>edua sesuai persyaratan yang telah disepakati oleh kedua belah pihak.</w:t>
            </w:r>
          </w:p>
          <w:p>
            <w:pPr>
              <w:rPr>
                <w:lang w:val="id-ID"/>
              </w:rPr>
            </w:pPr>
            <w:r>
              <w:rPr>
                <w:lang w:val="en-US"/>
              </w:rPr>
              <w:t xml:space="preserve">Demikian surat pernyataan </w:t>
            </w:r>
            <w:r>
              <w:rPr>
                <w:lang w:val="id-ID"/>
              </w:rPr>
              <w:t xml:space="preserve">pengalihan hak atas desain industri </w:t>
            </w:r>
            <w:r>
              <w:rPr>
                <w:lang w:val="en-US"/>
              </w:rPr>
              <w:t>ini dibuat dengan sebenarnya dan untuk dipergunakan sebagaimana mestinya.</w:t>
            </w:r>
          </w:p>
        </w:tc>
      </w:tr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id-ID"/>
              </w:rPr>
            </w:pPr>
          </w:p>
        </w:tc>
      </w:tr>
      <w:tr>
        <w:trPr>
          <w:trHeight w:val="149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Pekanbaru, 5 Juni 2020</w:t>
            </w:r>
          </w:p>
          <w:p>
            <w:pPr>
              <w:rPr>
                <w:lang w:val="en-US"/>
              </w:rPr>
            </w:pPr>
          </w:p>
        </w:tc>
      </w:tr>
      <w:tr>
        <w:trPr>
          <w:trHeight w:val="149" w:hRule="atLeast"/>
          <w:jc w:val="center"/>
        </w:trPr>
        <w:tc>
          <w:tcPr>
            <w:tcW w:w="3307" w:type="dxa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id-ID"/>
              </w:rPr>
              <w:t>Pihak Pertama</w:t>
            </w:r>
          </w:p>
        </w:tc>
        <w:tc>
          <w:tcPr>
            <w:tcW w:w="3308" w:type="dxa"/>
            <w:gridSpan w:val="3"/>
          </w:tcPr>
          <w:p>
            <w:pPr>
              <w:rPr>
                <w:lang w:val="en-US"/>
              </w:rPr>
            </w:pPr>
          </w:p>
        </w:tc>
        <w:tc>
          <w:tcPr>
            <w:tcW w:w="3308" w:type="dxa"/>
          </w:tcPr>
          <w:p>
            <w:pPr>
              <w:rPr>
                <w:lang w:val="en-US"/>
              </w:rPr>
            </w:pPr>
            <w:r>
              <w:rPr>
                <w:b/>
                <w:lang w:val="id-ID"/>
              </w:rPr>
              <w:t>Pihak Kedua</w:t>
            </w:r>
          </w:p>
        </w:tc>
      </w:tr>
      <w:tr>
        <w:trPr>
          <w:trHeight w:val="74" w:hRule="atLeast"/>
          <w:jc w:val="center"/>
        </w:trPr>
        <w:tc>
          <w:tcPr>
            <w:tcW w:w="3307" w:type="dxa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3308" w:type="dxa"/>
            <w:gridSpan w:val="3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3308" w:type="dxa"/>
          </w:tcPr>
          <w:p>
            <w:pPr>
              <w:rPr>
                <w:b/>
                <w:lang w:val="en-US"/>
              </w:rPr>
            </w:pPr>
          </w:p>
        </w:tc>
      </w:tr>
      <w:tr>
        <w:trPr>
          <w:trHeight w:val="149" w:hRule="atLeast"/>
          <w:jc w:val="center"/>
        </w:trPr>
        <w:tc>
          <w:tcPr>
            <w:tcW w:w="3307" w:type="dxa"/>
          </w:tcPr>
          <w:p>
            <w:pPr>
              <w:rPr>
                <w:lang w:val="en-US"/>
              </w:rPr>
            </w:pPr>
          </w:p>
          <w:p>
            <w:pPr>
              <w:rPr>
                <w:lang w:val="id-ID"/>
              </w:rPr>
            </w:pPr>
          </w:p>
          <w:p>
            <w:pPr>
              <w:rPr>
                <w:lang w:val="id-ID"/>
              </w:rPr>
            </w:pPr>
          </w:p>
        </w:tc>
        <w:tc>
          <w:tcPr>
            <w:tcW w:w="3308" w:type="dxa"/>
            <w:gridSpan w:val="3"/>
          </w:tcPr>
          <w:p>
            <w:pPr>
              <w:rPr>
                <w:i/>
                <w:lang w:val="en-US"/>
              </w:rPr>
            </w:pPr>
          </w:p>
        </w:tc>
        <w:tc>
          <w:tcPr>
            <w:tcW w:w="3308" w:type="dxa"/>
          </w:tcPr>
          <w:p>
            <w:pPr>
              <w:rPr>
                <w:lang w:val="en-US"/>
              </w:rPr>
            </w:pPr>
          </w:p>
          <w:p>
            <w:pPr>
              <w:rPr>
                <w:i/>
                <w:lang w:val="en-US"/>
              </w:rPr>
            </w:pPr>
          </w:p>
        </w:tc>
      </w:tr>
      <w:tr>
        <w:trPr>
          <w:trHeight w:val="123" w:hRule="atLeast"/>
          <w:jc w:val="center"/>
        </w:trPr>
        <w:tc>
          <w:tcPr>
            <w:tcW w:w="3307" w:type="dxa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3308" w:type="dxa"/>
            <w:gridSpan w:val="3"/>
          </w:tcPr>
          <w:p>
            <w:pPr>
              <w:rPr>
                <w:b/>
                <w:lang w:val="id-ID"/>
              </w:rPr>
            </w:pPr>
          </w:p>
        </w:tc>
        <w:tc>
          <w:tcPr>
            <w:tcW w:w="3308" w:type="dxa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Prof. Dr. Almasdi Syahza, MP</w:t>
            </w:r>
          </w:p>
        </w:tc>
      </w:tr>
    </w:tbl>
    <w:p/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4D"/>
    <w:family w:val="decorative"/>
    <w:pitch w:val="default"/>
    <w:sig w:usb0="00000000" w:usb1="00000000" w:usb2="00000000" w:usb3="00000000" w:csb0="800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B69"/>
    <w:multiLevelType w:val="multilevel"/>
    <w:tmpl w:val="07FD1B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  <w:b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BDA"/>
    <w:multiLevelType w:val="multilevel"/>
    <w:tmpl w:val="17E55BD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06B9"/>
    <w:multiLevelType w:val="multilevel"/>
    <w:tmpl w:val="666506B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  <w:b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D1"/>
    <w:rsid w:val="003603D0"/>
    <w:rsid w:val="004C4E69"/>
    <w:rsid w:val="007C389C"/>
    <w:rsid w:val="007E13D1"/>
    <w:rsid w:val="00801554"/>
    <w:rsid w:val="0085073F"/>
    <w:rsid w:val="00BA4B8B"/>
    <w:rsid w:val="00E7694C"/>
    <w:rsid w:val="9A7D53CC"/>
    <w:rsid w:val="FDF7B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1024</Characters>
  <Lines>8</Lines>
  <Paragraphs>2</Paragraphs>
  <TotalTime>0</TotalTime>
  <ScaleCrop>false</ScaleCrop>
  <LinksUpToDate>false</LinksUpToDate>
  <CharactersWithSpaces>1201</CharactersWithSpaces>
  <Application>WPS Office_2.7.0.4476_F1E327BC-269C-435d-A152-05C5408002CA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2020-06-05T09:23:00Z</dcterms:created>
  <dc:creator>azriyenni azhari zakri</dc:creator>
  <cp:lastModifiedBy>macbook</cp:lastModifiedBy>
  <dcterms:modified xsi:type="dcterms:W3CDTF">2020-11-03T14:57:50Z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